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 xml:space="preserve">二类干部体检套餐                         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color w:val="000000"/>
          <w:sz w:val="30"/>
        </w:rPr>
      </w:pPr>
    </w:p>
    <w:tbl>
      <w:tblPr>
        <w:tblStyle w:val="4"/>
        <w:tblpPr w:leftFromText="181" w:rightFromText="181" w:vertAnchor="text" w:horzAnchor="margin" w:tblpXSpec="center" w:tblpY="1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20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检验项目：血常规、尿常规、生化全套、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颅脑CT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胸部CT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>
      <w:pPr>
        <w:spacing w:line="46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02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C7E55"/>
    <w:rsid w:val="73F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2021-08-16T06:23:00Z</dcterms:created>
  <dc:creator>WWW</dc:creator>
  <cp:lastModifiedBy>Administrator</cp:lastModifiedBy>
  <dcterms:modified xsi:type="dcterms:W3CDTF">2022-08-29T09:31:52Z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4EDF4A9C37664ACAB3930CB72902FDD4</vt:lpwstr>
  </property>
</Properties>
</file>